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AFCB" w14:textId="77777777" w:rsidR="00ED31E1" w:rsidRDefault="00000000">
      <w:pPr>
        <w:spacing w:after="100"/>
      </w:pPr>
      <w:r>
        <w:rPr>
          <w:rFonts w:ascii="Quicksand" w:eastAsia="Quicksand" w:hAnsi="Quicksand" w:cs="Quicksand"/>
          <w:b/>
          <w:bCs/>
          <w:color w:val="854627"/>
          <w:sz w:val="56"/>
          <w:szCs w:val="56"/>
        </w:rPr>
        <w:t>Vacature: Bestuurder</w:t>
      </w:r>
    </w:p>
    <w:p w14:paraId="038BE3C1" w14:textId="77777777" w:rsidR="00ED31E1" w:rsidRDefault="00000000">
      <w:pPr>
        <w:pBdr>
          <w:bottom w:val="single" w:sz="8" w:space="6" w:color="7F8001"/>
        </w:pBdr>
        <w:spacing w:after="200"/>
      </w:pPr>
      <w:r>
        <w:rPr>
          <w:rFonts w:ascii="Quicksand" w:eastAsia="Quicksand" w:hAnsi="Quicksand" w:cs="Quicksand"/>
          <w:color w:val="7F8001"/>
          <w:sz w:val="28"/>
          <w:szCs w:val="28"/>
        </w:rPr>
        <w:t>Stichting Eigen Krachtvoer · ca. 10 uur per week</w:t>
      </w:r>
    </w:p>
    <w:p w14:paraId="28AD10E5" w14:textId="77777777" w:rsidR="00ED31E1" w:rsidRDefault="00ED31E1"/>
    <w:p w14:paraId="126DFA5C"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Over Eigen Krachtvoer</w:t>
      </w:r>
    </w:p>
    <w:p w14:paraId="202A54BF" w14:textId="15DCCC18" w:rsidR="00ED31E1" w:rsidRDefault="00000000">
      <w:pPr>
        <w:spacing w:before="60" w:after="60"/>
      </w:pPr>
      <w:r>
        <w:rPr>
          <w:rFonts w:ascii="Quicksand" w:eastAsia="Quicksand" w:hAnsi="Quicksand" w:cs="Quicksand"/>
          <w:color w:val="383130"/>
          <w:sz w:val="22"/>
          <w:szCs w:val="22"/>
        </w:rPr>
        <w:t xml:space="preserve">Stichting Eigen Krachtvoer is een sociale firma met een coöperatieve gedachte. Ons doel is om vooral de minst draagkrachtigen in onze samenleving te ondersteunen bij het vergroten van hun </w:t>
      </w:r>
      <w:proofErr w:type="spellStart"/>
      <w:r>
        <w:rPr>
          <w:rFonts w:ascii="Quicksand" w:eastAsia="Quicksand" w:hAnsi="Quicksand" w:cs="Quicksand"/>
          <w:color w:val="383130"/>
          <w:sz w:val="22"/>
          <w:szCs w:val="22"/>
        </w:rPr>
        <w:t>zelfvoorzienendheid</w:t>
      </w:r>
      <w:proofErr w:type="spellEnd"/>
      <w:r>
        <w:rPr>
          <w:rFonts w:ascii="Quicksand" w:eastAsia="Quicksand" w:hAnsi="Quicksand" w:cs="Quicksand"/>
          <w:color w:val="383130"/>
          <w:sz w:val="22"/>
          <w:szCs w:val="22"/>
        </w:rPr>
        <w:t>. Voedsel is daarbij het aangrijpingspunt. We bestaan inmiddels 1</w:t>
      </w:r>
      <w:r w:rsidR="00914C4F">
        <w:rPr>
          <w:rFonts w:ascii="Quicksand" w:eastAsia="Quicksand" w:hAnsi="Quicksand" w:cs="Quicksand"/>
          <w:color w:val="383130"/>
          <w:sz w:val="22"/>
          <w:szCs w:val="22"/>
        </w:rPr>
        <w:t>2</w:t>
      </w:r>
      <w:r>
        <w:rPr>
          <w:rFonts w:ascii="Quicksand" w:eastAsia="Quicksand" w:hAnsi="Quicksand" w:cs="Quicksand"/>
          <w:color w:val="383130"/>
          <w:sz w:val="22"/>
          <w:szCs w:val="22"/>
        </w:rPr>
        <w:t xml:space="preserve"> jaar.</w:t>
      </w:r>
    </w:p>
    <w:p w14:paraId="1301D524" w14:textId="77777777" w:rsidR="00ED31E1" w:rsidRDefault="00ED31E1"/>
    <w:p w14:paraId="485A90EE" w14:textId="77777777" w:rsidR="00ED31E1" w:rsidRDefault="00000000">
      <w:pPr>
        <w:spacing w:before="60" w:after="60"/>
      </w:pPr>
      <w:r>
        <w:rPr>
          <w:rFonts w:ascii="Quicksand" w:eastAsia="Quicksand" w:hAnsi="Quicksand" w:cs="Quicksand"/>
          <w:color w:val="383130"/>
          <w:sz w:val="22"/>
          <w:szCs w:val="22"/>
        </w:rPr>
        <w:t>Eigen Krachtvoer biedt kennis en activiteiten aan op het gebied van wildplukken, vissen, conserveertechnieken en andere duurzame initiatieven. Sociale participatie en de inbreng van ieders talenten staan hierbij centraal. We stimuleren doorgroei — binnen onze organisatie, en soms ook daarbuiten.</w:t>
      </w:r>
    </w:p>
    <w:p w14:paraId="5576E5E8" w14:textId="77777777" w:rsidR="00ED31E1" w:rsidRDefault="00ED31E1"/>
    <w:p w14:paraId="4D5EE141" w14:textId="77777777" w:rsidR="00ED31E1" w:rsidRDefault="00000000">
      <w:pPr>
        <w:spacing w:before="60" w:after="60"/>
      </w:pPr>
      <w:r>
        <w:rPr>
          <w:rFonts w:ascii="Quicksand" w:eastAsia="Quicksand" w:hAnsi="Quicksand" w:cs="Quicksand"/>
          <w:color w:val="383130"/>
          <w:sz w:val="22"/>
          <w:szCs w:val="22"/>
        </w:rPr>
        <w:t>Onze hoofdactiviteiten:</w:t>
      </w:r>
    </w:p>
    <w:p w14:paraId="4BF44AA3"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Wekelijkse wildplukwandelingen en -excursies</w:t>
      </w:r>
    </w:p>
    <w:p w14:paraId="75E028C0"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Workshops voedselconservering en geneeskrachtige kruiden</w:t>
      </w:r>
    </w:p>
    <w:p w14:paraId="33885047"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Wildplukmaaltijden in ons restaurant</w:t>
      </w:r>
    </w:p>
    <w:p w14:paraId="0F7C774F"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Bedrijfsuitjes en commerciële evenementen</w:t>
      </w:r>
    </w:p>
    <w:p w14:paraId="34F9B810" w14:textId="77777777" w:rsidR="00ED31E1" w:rsidRDefault="00ED31E1"/>
    <w:p w14:paraId="6B1717A6"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Onze missie</w:t>
      </w:r>
    </w:p>
    <w:p w14:paraId="713A9924" w14:textId="58FB4B11" w:rsidR="00C13B93" w:rsidRPr="00C13B93" w:rsidRDefault="00841765" w:rsidP="00C13B93">
      <w:pPr>
        <w:pStyle w:val="Geenafstand"/>
        <w:rPr>
          <w:rFonts w:ascii="Quicksand" w:hAnsi="Quicksand"/>
          <w:i/>
          <w:iCs/>
        </w:rPr>
      </w:pPr>
      <w:r w:rsidRPr="00C13B93">
        <w:rPr>
          <w:rFonts w:ascii="Quicksand" w:hAnsi="Quicksand"/>
          <w:i/>
          <w:iCs/>
          <w:color w:val="212121"/>
        </w:rPr>
        <w:t>“</w:t>
      </w:r>
      <w:r w:rsidR="00C13B93" w:rsidRPr="00C13B93">
        <w:rPr>
          <w:rFonts w:ascii="Quicksand" w:hAnsi="Quicksand"/>
          <w:i/>
          <w:iCs/>
          <w:lang w:eastAsia="nl-NL"/>
        </w:rPr>
        <w:t>Eigen krachtvoer is er voor</w:t>
      </w:r>
      <w:r w:rsidR="00C13B93" w:rsidRPr="00C13B93">
        <w:rPr>
          <w:rFonts w:ascii="Quicksand" w:hAnsi="Quicksand"/>
          <w:i/>
          <w:iCs/>
          <w:lang w:eastAsia="nl-NL"/>
        </w:rPr>
        <w:t xml:space="preserve"> mensen die het krap hebben en wil door zelf- en </w:t>
      </w:r>
      <w:proofErr w:type="spellStart"/>
      <w:r w:rsidR="00C13B93" w:rsidRPr="00C13B93">
        <w:rPr>
          <w:rFonts w:ascii="Quicksand" w:hAnsi="Quicksand"/>
          <w:i/>
          <w:iCs/>
          <w:lang w:eastAsia="nl-NL"/>
        </w:rPr>
        <w:t>samenwerkzaamheid</w:t>
      </w:r>
      <w:proofErr w:type="spellEnd"/>
      <w:r w:rsidR="00C13B93" w:rsidRPr="00C13B93">
        <w:rPr>
          <w:rFonts w:ascii="Quicksand" w:hAnsi="Quicksand"/>
          <w:i/>
          <w:iCs/>
          <w:lang w:eastAsia="nl-NL"/>
        </w:rPr>
        <w:t xml:space="preserve"> hun</w:t>
      </w:r>
      <w:r w:rsidR="00C13B93" w:rsidRPr="00C13B93">
        <w:rPr>
          <w:rFonts w:ascii="Quicksand" w:hAnsi="Quicksand"/>
          <w:i/>
          <w:iCs/>
          <w:lang w:eastAsia="nl-NL"/>
        </w:rPr>
        <w:t xml:space="preserve"> positie verbeteren met voedsel als aangrijppunt en de natuur als bron. Dat maakt </w:t>
      </w:r>
      <w:r w:rsidR="00C13B93" w:rsidRPr="00C13B93">
        <w:rPr>
          <w:rFonts w:ascii="Quicksand" w:hAnsi="Quicksand"/>
          <w:i/>
          <w:iCs/>
          <w:lang w:eastAsia="nl-NL"/>
        </w:rPr>
        <w:t>mensen</w:t>
      </w:r>
      <w:r w:rsidR="00C13B93" w:rsidRPr="00C13B93">
        <w:rPr>
          <w:rFonts w:ascii="Quicksand" w:hAnsi="Quicksand"/>
          <w:i/>
          <w:iCs/>
          <w:lang w:eastAsia="nl-NL"/>
        </w:rPr>
        <w:t xml:space="preserve"> rijker, niet alleen in geld, maar ook in kennis, vaardigheden, vriendschap, vreugde, onderlinge steun, ontspanning, gezondheid en zingeving</w:t>
      </w:r>
      <w:r w:rsidR="00C13B93" w:rsidRPr="00C13B93">
        <w:rPr>
          <w:rFonts w:ascii="Quicksand" w:hAnsi="Quicksand"/>
          <w:i/>
          <w:iCs/>
          <w:lang w:eastAsia="nl-NL"/>
        </w:rPr>
        <w:t>”.</w:t>
      </w:r>
    </w:p>
    <w:p w14:paraId="600569FE" w14:textId="7011F149" w:rsidR="00ED31E1" w:rsidRPr="00841765" w:rsidRDefault="00ED31E1">
      <w:pPr>
        <w:rPr>
          <w:rFonts w:ascii="Quicksand" w:hAnsi="Quicksand"/>
          <w:i/>
          <w:iCs/>
        </w:rPr>
      </w:pPr>
    </w:p>
    <w:p w14:paraId="4AC029F0"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Onze kernwaarden</w:t>
      </w:r>
    </w:p>
    <w:p w14:paraId="4915AEE8" w14:textId="77777777" w:rsidR="00ED31E1" w:rsidRDefault="00000000">
      <w:pPr>
        <w:spacing w:before="60" w:after="60"/>
      </w:pPr>
      <w:r>
        <w:rPr>
          <w:rFonts w:ascii="Quicksand" w:eastAsia="Quicksand" w:hAnsi="Quicksand" w:cs="Quicksand"/>
          <w:color w:val="383130"/>
          <w:sz w:val="22"/>
          <w:szCs w:val="22"/>
        </w:rPr>
        <w:t>Alles wat we doen is geworteld in deze waarden. We zoeken een bestuurder die ze herkent en uitdraagt:</w:t>
      </w:r>
    </w:p>
    <w:p w14:paraId="5FE3E880" w14:textId="77777777" w:rsidR="00ED31E1" w:rsidRDefault="00ED31E1"/>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ED31E1" w14:paraId="19F1C960" w14:textId="77777777">
        <w:tc>
          <w:tcPr>
            <w:tcW w:w="3008" w:type="dxa"/>
            <w:tcBorders>
              <w:top w:val="single" w:sz="4" w:space="0" w:color="D4C4B0"/>
              <w:left w:val="single" w:sz="4" w:space="0" w:color="D4C4B0"/>
              <w:bottom w:val="single" w:sz="4" w:space="0" w:color="D4C4B0"/>
              <w:right w:val="single" w:sz="4" w:space="0" w:color="D4C4B0"/>
            </w:tcBorders>
            <w:shd w:val="clear" w:color="auto" w:fill="FFFFFF"/>
            <w:tcMar>
              <w:top w:w="80" w:type="dxa"/>
              <w:left w:w="140" w:type="dxa"/>
              <w:bottom w:w="80" w:type="dxa"/>
              <w:right w:w="140" w:type="dxa"/>
            </w:tcMar>
          </w:tcPr>
          <w:p w14:paraId="455B57C2" w14:textId="77777777" w:rsidR="00ED31E1" w:rsidRDefault="00000000">
            <w:r>
              <w:rPr>
                <w:rFonts w:ascii="Quicksand" w:eastAsia="Quicksand" w:hAnsi="Quicksand" w:cs="Quicksand"/>
                <w:color w:val="383130"/>
              </w:rPr>
              <w:t>Plezier &amp; genieten</w:t>
            </w:r>
          </w:p>
        </w:tc>
        <w:tc>
          <w:tcPr>
            <w:tcW w:w="3008" w:type="dxa"/>
            <w:tcBorders>
              <w:top w:val="single" w:sz="4" w:space="0" w:color="D4C4B0"/>
              <w:left w:val="single" w:sz="4" w:space="0" w:color="D4C4B0"/>
              <w:bottom w:val="single" w:sz="4" w:space="0" w:color="D4C4B0"/>
              <w:right w:val="single" w:sz="4" w:space="0" w:color="D4C4B0"/>
            </w:tcBorders>
            <w:shd w:val="clear" w:color="auto" w:fill="FFFFFF"/>
            <w:tcMar>
              <w:top w:w="80" w:type="dxa"/>
              <w:left w:w="140" w:type="dxa"/>
              <w:bottom w:w="80" w:type="dxa"/>
              <w:right w:w="140" w:type="dxa"/>
            </w:tcMar>
          </w:tcPr>
          <w:p w14:paraId="5C427E79" w14:textId="77777777" w:rsidR="00ED31E1" w:rsidRDefault="00000000">
            <w:r>
              <w:rPr>
                <w:rFonts w:ascii="Quicksand" w:eastAsia="Quicksand" w:hAnsi="Quicksand" w:cs="Quicksand"/>
                <w:color w:val="383130"/>
              </w:rPr>
              <w:t>Saamhorigheid</w:t>
            </w:r>
          </w:p>
        </w:tc>
        <w:tc>
          <w:tcPr>
            <w:tcW w:w="3008" w:type="dxa"/>
            <w:tcBorders>
              <w:top w:val="single" w:sz="4" w:space="0" w:color="D4C4B0"/>
              <w:left w:val="single" w:sz="4" w:space="0" w:color="D4C4B0"/>
              <w:bottom w:val="single" w:sz="4" w:space="0" w:color="D4C4B0"/>
              <w:right w:val="single" w:sz="4" w:space="0" w:color="D4C4B0"/>
            </w:tcBorders>
            <w:shd w:val="clear" w:color="auto" w:fill="FFFFFF"/>
            <w:tcMar>
              <w:top w:w="80" w:type="dxa"/>
              <w:left w:w="140" w:type="dxa"/>
              <w:bottom w:w="80" w:type="dxa"/>
              <w:right w:w="140" w:type="dxa"/>
            </w:tcMar>
          </w:tcPr>
          <w:p w14:paraId="7DFACF5B" w14:textId="77777777" w:rsidR="00ED31E1" w:rsidRDefault="00000000">
            <w:r>
              <w:rPr>
                <w:rFonts w:ascii="Quicksand" w:eastAsia="Quicksand" w:hAnsi="Quicksand" w:cs="Quicksand"/>
                <w:color w:val="383130"/>
              </w:rPr>
              <w:t>Acceptatie</w:t>
            </w:r>
          </w:p>
        </w:tc>
      </w:tr>
      <w:tr w:rsidR="00ED31E1" w14:paraId="5D14CD22" w14:textId="77777777">
        <w:tc>
          <w:tcPr>
            <w:tcW w:w="3008" w:type="dxa"/>
            <w:tcBorders>
              <w:top w:val="single" w:sz="4" w:space="0" w:color="D4C4B0"/>
              <w:left w:val="single" w:sz="4" w:space="0" w:color="D4C4B0"/>
              <w:bottom w:val="single" w:sz="4" w:space="0" w:color="D4C4B0"/>
              <w:right w:val="single" w:sz="4" w:space="0" w:color="D4C4B0"/>
            </w:tcBorders>
            <w:shd w:val="clear" w:color="auto" w:fill="F6EBE0"/>
            <w:tcMar>
              <w:top w:w="80" w:type="dxa"/>
              <w:left w:w="140" w:type="dxa"/>
              <w:bottom w:w="80" w:type="dxa"/>
              <w:right w:w="140" w:type="dxa"/>
            </w:tcMar>
          </w:tcPr>
          <w:p w14:paraId="6BC73054" w14:textId="77777777" w:rsidR="00ED31E1" w:rsidRDefault="00000000">
            <w:r>
              <w:rPr>
                <w:rFonts w:ascii="Quicksand" w:eastAsia="Quicksand" w:hAnsi="Quicksand" w:cs="Quicksand"/>
                <w:color w:val="383130"/>
              </w:rPr>
              <w:t>Gelijkwaardigheid</w:t>
            </w:r>
          </w:p>
        </w:tc>
        <w:tc>
          <w:tcPr>
            <w:tcW w:w="3008" w:type="dxa"/>
            <w:tcBorders>
              <w:top w:val="single" w:sz="4" w:space="0" w:color="D4C4B0"/>
              <w:left w:val="single" w:sz="4" w:space="0" w:color="D4C4B0"/>
              <w:bottom w:val="single" w:sz="4" w:space="0" w:color="D4C4B0"/>
              <w:right w:val="single" w:sz="4" w:space="0" w:color="D4C4B0"/>
            </w:tcBorders>
            <w:shd w:val="clear" w:color="auto" w:fill="F6EBE0"/>
            <w:tcMar>
              <w:top w:w="80" w:type="dxa"/>
              <w:left w:w="140" w:type="dxa"/>
              <w:bottom w:w="80" w:type="dxa"/>
              <w:right w:w="140" w:type="dxa"/>
            </w:tcMar>
          </w:tcPr>
          <w:p w14:paraId="5395F928" w14:textId="77777777" w:rsidR="00ED31E1" w:rsidRDefault="00000000">
            <w:r>
              <w:rPr>
                <w:rFonts w:ascii="Quicksand" w:eastAsia="Quicksand" w:hAnsi="Quicksand" w:cs="Quicksand"/>
                <w:color w:val="383130"/>
              </w:rPr>
              <w:t>Aandacht &amp; presentie</w:t>
            </w:r>
          </w:p>
        </w:tc>
        <w:tc>
          <w:tcPr>
            <w:tcW w:w="3008" w:type="dxa"/>
            <w:tcBorders>
              <w:top w:val="single" w:sz="4" w:space="0" w:color="D4C4B0"/>
              <w:left w:val="single" w:sz="4" w:space="0" w:color="D4C4B0"/>
              <w:bottom w:val="single" w:sz="4" w:space="0" w:color="D4C4B0"/>
              <w:right w:val="single" w:sz="4" w:space="0" w:color="D4C4B0"/>
            </w:tcBorders>
            <w:shd w:val="clear" w:color="auto" w:fill="F6EBE0"/>
            <w:tcMar>
              <w:top w:w="80" w:type="dxa"/>
              <w:left w:w="140" w:type="dxa"/>
              <w:bottom w:w="80" w:type="dxa"/>
              <w:right w:w="140" w:type="dxa"/>
            </w:tcMar>
          </w:tcPr>
          <w:p w14:paraId="3B8449ED" w14:textId="77777777" w:rsidR="00ED31E1" w:rsidRDefault="00000000">
            <w:r>
              <w:rPr>
                <w:rFonts w:ascii="Quicksand" w:eastAsia="Quicksand" w:hAnsi="Quicksand" w:cs="Quicksand"/>
                <w:color w:val="383130"/>
              </w:rPr>
              <w:t>Eigen kracht &amp; zelfvoorziening</w:t>
            </w:r>
          </w:p>
        </w:tc>
      </w:tr>
      <w:tr w:rsidR="00ED31E1" w14:paraId="52DB6B42" w14:textId="77777777">
        <w:tc>
          <w:tcPr>
            <w:tcW w:w="3008" w:type="dxa"/>
            <w:tcBorders>
              <w:top w:val="single" w:sz="4" w:space="0" w:color="D4C4B0"/>
              <w:left w:val="single" w:sz="4" w:space="0" w:color="D4C4B0"/>
              <w:bottom w:val="single" w:sz="4" w:space="0" w:color="D4C4B0"/>
              <w:right w:val="single" w:sz="4" w:space="0" w:color="D4C4B0"/>
            </w:tcBorders>
            <w:shd w:val="clear" w:color="auto" w:fill="FFFFFF"/>
            <w:tcMar>
              <w:top w:w="80" w:type="dxa"/>
              <w:left w:w="140" w:type="dxa"/>
              <w:bottom w:w="80" w:type="dxa"/>
              <w:right w:w="140" w:type="dxa"/>
            </w:tcMar>
          </w:tcPr>
          <w:p w14:paraId="020E687F" w14:textId="77777777" w:rsidR="00ED31E1" w:rsidRDefault="00000000">
            <w:r>
              <w:rPr>
                <w:rFonts w:ascii="Quicksand" w:eastAsia="Quicksand" w:hAnsi="Quicksand" w:cs="Quicksand"/>
                <w:color w:val="383130"/>
              </w:rPr>
              <w:t>Inclusie</w:t>
            </w:r>
          </w:p>
        </w:tc>
        <w:tc>
          <w:tcPr>
            <w:tcW w:w="3008" w:type="dxa"/>
            <w:tcBorders>
              <w:top w:val="single" w:sz="4" w:space="0" w:color="D4C4B0"/>
              <w:left w:val="single" w:sz="4" w:space="0" w:color="D4C4B0"/>
              <w:bottom w:val="single" w:sz="4" w:space="0" w:color="D4C4B0"/>
              <w:right w:val="single" w:sz="4" w:space="0" w:color="D4C4B0"/>
            </w:tcBorders>
            <w:shd w:val="clear" w:color="auto" w:fill="FFFFFF"/>
            <w:tcMar>
              <w:top w:w="80" w:type="dxa"/>
              <w:left w:w="140" w:type="dxa"/>
              <w:bottom w:w="80" w:type="dxa"/>
              <w:right w:w="140" w:type="dxa"/>
            </w:tcMar>
          </w:tcPr>
          <w:p w14:paraId="7DCB8D20" w14:textId="77777777" w:rsidR="00ED31E1" w:rsidRDefault="00000000">
            <w:r>
              <w:rPr>
                <w:rFonts w:ascii="Quicksand" w:eastAsia="Quicksand" w:hAnsi="Quicksand" w:cs="Quicksand"/>
                <w:color w:val="383130"/>
              </w:rPr>
              <w:t>Natuur &amp; groen</w:t>
            </w:r>
          </w:p>
        </w:tc>
        <w:tc>
          <w:tcPr>
            <w:tcW w:w="3008" w:type="dxa"/>
            <w:tcBorders>
              <w:top w:val="single" w:sz="4" w:space="0" w:color="D4C4B0"/>
              <w:left w:val="single" w:sz="4" w:space="0" w:color="D4C4B0"/>
              <w:bottom w:val="single" w:sz="4" w:space="0" w:color="D4C4B0"/>
              <w:right w:val="single" w:sz="4" w:space="0" w:color="D4C4B0"/>
            </w:tcBorders>
            <w:shd w:val="clear" w:color="auto" w:fill="FFFFFF"/>
            <w:tcMar>
              <w:top w:w="80" w:type="dxa"/>
              <w:left w:w="140" w:type="dxa"/>
              <w:bottom w:w="80" w:type="dxa"/>
              <w:right w:w="140" w:type="dxa"/>
            </w:tcMar>
          </w:tcPr>
          <w:p w14:paraId="04F1FF4A" w14:textId="77777777" w:rsidR="00ED31E1" w:rsidRDefault="00000000">
            <w:r>
              <w:rPr>
                <w:rFonts w:ascii="Quicksand" w:eastAsia="Quicksand" w:hAnsi="Quicksand" w:cs="Quicksand"/>
                <w:color w:val="383130"/>
              </w:rPr>
              <w:t>Verduurzaming</w:t>
            </w:r>
          </w:p>
        </w:tc>
      </w:tr>
      <w:tr w:rsidR="00ED31E1" w14:paraId="4E610C7A" w14:textId="77777777">
        <w:tc>
          <w:tcPr>
            <w:tcW w:w="3008" w:type="dxa"/>
            <w:tcBorders>
              <w:top w:val="single" w:sz="4" w:space="0" w:color="D4C4B0"/>
              <w:left w:val="single" w:sz="4" w:space="0" w:color="D4C4B0"/>
              <w:bottom w:val="single" w:sz="4" w:space="0" w:color="D4C4B0"/>
              <w:right w:val="single" w:sz="4" w:space="0" w:color="D4C4B0"/>
            </w:tcBorders>
            <w:shd w:val="clear" w:color="auto" w:fill="F6EBE0"/>
            <w:tcMar>
              <w:top w:w="80" w:type="dxa"/>
              <w:left w:w="140" w:type="dxa"/>
              <w:bottom w:w="80" w:type="dxa"/>
              <w:right w:w="140" w:type="dxa"/>
            </w:tcMar>
          </w:tcPr>
          <w:p w14:paraId="46AEB7B7" w14:textId="77777777" w:rsidR="00ED31E1" w:rsidRDefault="00000000">
            <w:r>
              <w:rPr>
                <w:rFonts w:ascii="Quicksand" w:eastAsia="Quicksand" w:hAnsi="Quicksand" w:cs="Quicksand"/>
                <w:color w:val="383130"/>
              </w:rPr>
              <w:t>Coöperatie &amp; samen delen</w:t>
            </w:r>
          </w:p>
        </w:tc>
        <w:tc>
          <w:tcPr>
            <w:tcW w:w="3008" w:type="dxa"/>
            <w:tcBorders>
              <w:top w:val="single" w:sz="4" w:space="0" w:color="D4C4B0"/>
              <w:left w:val="single" w:sz="4" w:space="0" w:color="D4C4B0"/>
              <w:bottom w:val="single" w:sz="4" w:space="0" w:color="D4C4B0"/>
              <w:right w:val="single" w:sz="4" w:space="0" w:color="D4C4B0"/>
            </w:tcBorders>
            <w:shd w:val="clear" w:color="auto" w:fill="F6EBE0"/>
            <w:tcMar>
              <w:top w:w="80" w:type="dxa"/>
              <w:left w:w="140" w:type="dxa"/>
              <w:bottom w:w="80" w:type="dxa"/>
              <w:right w:w="140" w:type="dxa"/>
            </w:tcMar>
          </w:tcPr>
          <w:p w14:paraId="37CAC12C" w14:textId="77777777" w:rsidR="00ED31E1" w:rsidRDefault="00000000">
            <w:r>
              <w:rPr>
                <w:rFonts w:ascii="Quicksand" w:eastAsia="Quicksand" w:hAnsi="Quicksand" w:cs="Quicksand"/>
                <w:color w:val="383130"/>
              </w:rPr>
              <w:t>Vrijheid</w:t>
            </w:r>
          </w:p>
        </w:tc>
        <w:tc>
          <w:tcPr>
            <w:tcW w:w="3008" w:type="dxa"/>
            <w:tcBorders>
              <w:top w:val="single" w:sz="4" w:space="0" w:color="D4C4B0"/>
              <w:left w:val="single" w:sz="4" w:space="0" w:color="D4C4B0"/>
              <w:bottom w:val="single" w:sz="4" w:space="0" w:color="D4C4B0"/>
              <w:right w:val="single" w:sz="4" w:space="0" w:color="D4C4B0"/>
            </w:tcBorders>
            <w:shd w:val="clear" w:color="auto" w:fill="F6EBE0"/>
            <w:tcMar>
              <w:top w:w="80" w:type="dxa"/>
              <w:left w:w="140" w:type="dxa"/>
              <w:bottom w:w="80" w:type="dxa"/>
              <w:right w:w="140" w:type="dxa"/>
            </w:tcMar>
          </w:tcPr>
          <w:p w14:paraId="786178B7" w14:textId="77777777" w:rsidR="00ED31E1" w:rsidRDefault="00000000">
            <w:r>
              <w:rPr>
                <w:rFonts w:ascii="Quicksand" w:eastAsia="Quicksand" w:hAnsi="Quicksand" w:cs="Quicksand"/>
                <w:color w:val="383130"/>
              </w:rPr>
              <w:t>Onderlinge steun</w:t>
            </w:r>
          </w:p>
        </w:tc>
      </w:tr>
    </w:tbl>
    <w:p w14:paraId="7C2871DE" w14:textId="77777777" w:rsidR="00ED31E1" w:rsidRDefault="00ED31E1"/>
    <w:p w14:paraId="36A551C7" w14:textId="13AE14F2" w:rsidR="00ED31E1" w:rsidRDefault="00000000">
      <w:pPr>
        <w:pBdr>
          <w:bottom w:val="single" w:sz="8" w:space="4" w:color="F3B94D"/>
        </w:pBdr>
        <w:spacing w:before="320" w:after="80"/>
      </w:pPr>
      <w:r>
        <w:rPr>
          <w:rFonts w:ascii="Quicksand" w:eastAsia="Quicksand" w:hAnsi="Quicksand" w:cs="Quicksand"/>
          <w:b/>
          <w:bCs/>
          <w:color w:val="854627"/>
          <w:sz w:val="36"/>
          <w:szCs w:val="36"/>
        </w:rPr>
        <w:lastRenderedPageBreak/>
        <w:t>Aanleiding</w:t>
      </w:r>
    </w:p>
    <w:p w14:paraId="7F3F09FE" w14:textId="53FF1245" w:rsidR="00ED31E1" w:rsidRDefault="00000000">
      <w:pPr>
        <w:spacing w:before="60" w:after="60"/>
      </w:pPr>
      <w:r>
        <w:rPr>
          <w:rFonts w:ascii="Quicksand" w:eastAsia="Quicksand" w:hAnsi="Quicksand" w:cs="Quicksand"/>
          <w:color w:val="383130"/>
          <w:sz w:val="22"/>
          <w:szCs w:val="22"/>
        </w:rPr>
        <w:t xml:space="preserve">Onze huidige bestuurder, Udo Koerselman, </w:t>
      </w:r>
      <w:r w:rsidR="00914C4F">
        <w:rPr>
          <w:rFonts w:ascii="Quicksand" w:eastAsia="Quicksand" w:hAnsi="Quicksand" w:cs="Quicksand"/>
          <w:color w:val="383130"/>
          <w:sz w:val="22"/>
          <w:szCs w:val="22"/>
        </w:rPr>
        <w:t>g</w:t>
      </w:r>
      <w:r w:rsidR="00274137">
        <w:rPr>
          <w:rFonts w:ascii="Quicksand" w:eastAsia="Quicksand" w:hAnsi="Quicksand" w:cs="Quicksand"/>
          <w:color w:val="383130"/>
          <w:sz w:val="22"/>
          <w:szCs w:val="22"/>
        </w:rPr>
        <w:t>a</w:t>
      </w:r>
      <w:r w:rsidR="00914C4F">
        <w:rPr>
          <w:rFonts w:ascii="Quicksand" w:eastAsia="Quicksand" w:hAnsi="Quicksand" w:cs="Quicksand"/>
          <w:color w:val="383130"/>
          <w:sz w:val="22"/>
          <w:szCs w:val="22"/>
        </w:rPr>
        <w:t xml:space="preserve">at helaas stoppen omdat hij </w:t>
      </w:r>
      <w:r>
        <w:rPr>
          <w:rFonts w:ascii="Quicksand" w:eastAsia="Quicksand" w:hAnsi="Quicksand" w:cs="Quicksand"/>
          <w:color w:val="383130"/>
          <w:sz w:val="22"/>
          <w:szCs w:val="22"/>
        </w:rPr>
        <w:t xml:space="preserve">een andere opdracht </w:t>
      </w:r>
      <w:r w:rsidR="00914C4F">
        <w:rPr>
          <w:rFonts w:ascii="Quicksand" w:eastAsia="Quicksand" w:hAnsi="Quicksand" w:cs="Quicksand"/>
          <w:color w:val="383130"/>
          <w:sz w:val="22"/>
          <w:szCs w:val="22"/>
        </w:rPr>
        <w:t xml:space="preserve">heeft </w:t>
      </w:r>
      <w:r>
        <w:rPr>
          <w:rFonts w:ascii="Quicksand" w:eastAsia="Quicksand" w:hAnsi="Quicksand" w:cs="Quicksand"/>
          <w:color w:val="383130"/>
          <w:sz w:val="22"/>
          <w:szCs w:val="22"/>
        </w:rPr>
        <w:t>aangenomen. Wij zijn daarom op zoek naar een nieuwe bestuurder die de koers van Eigen Krachtvoer met passie en daadkracht verder uitdraagt. We hechten aan een zorgvuldige overdracht en een goede kennismaking met de organisatie.</w:t>
      </w:r>
    </w:p>
    <w:p w14:paraId="306F5926" w14:textId="77777777" w:rsidR="00ED31E1" w:rsidRDefault="00ED31E1"/>
    <w:p w14:paraId="3ABBD4A8"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De organisatie</w:t>
      </w:r>
    </w:p>
    <w:p w14:paraId="52DA004E" w14:textId="77777777" w:rsidR="00ED31E1" w:rsidRDefault="00000000">
      <w:pPr>
        <w:spacing w:before="60" w:after="60"/>
      </w:pPr>
      <w:r>
        <w:rPr>
          <w:rFonts w:ascii="Quicksand" w:eastAsia="Quicksand" w:hAnsi="Quicksand" w:cs="Quicksand"/>
          <w:color w:val="383130"/>
          <w:sz w:val="22"/>
          <w:szCs w:val="22"/>
        </w:rPr>
        <w:t>Naast de bestuurder bestaat onze organisatie uit:</w:t>
      </w:r>
    </w:p>
    <w:p w14:paraId="104A90EC"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Een vast team van coördinatoren van de verschillende afdelingen</w:t>
      </w:r>
    </w:p>
    <w:p w14:paraId="17A66662"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Een vaste kern van workshopdocenten, gidsen en een keukenbrigade</w:t>
      </w:r>
    </w:p>
    <w:p w14:paraId="65B27D5D"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Een medewerker sociale media en een ondersteuner fondsenwerving</w:t>
      </w:r>
    </w:p>
    <w:p w14:paraId="0B8048BB"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Een professionele boekhouder en een betrokken Raad van Toezicht</w:t>
      </w:r>
    </w:p>
    <w:p w14:paraId="5372EFA5" w14:textId="77777777" w:rsidR="00ED31E1" w:rsidRDefault="00ED31E1"/>
    <w:p w14:paraId="7B60723E"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Taken als bestuurder</w:t>
      </w:r>
    </w:p>
    <w:p w14:paraId="3E0BA48B"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Dagelijkse leiding, in samenwerking met de coördinatoren</w:t>
      </w:r>
    </w:p>
    <w:p w14:paraId="5FB43140" w14:textId="3EC1C2B5" w:rsidR="00ED31E1" w:rsidRDefault="00000000">
      <w:pPr>
        <w:pStyle w:val="Lijstalinea"/>
        <w:numPr>
          <w:ilvl w:val="0"/>
          <w:numId w:val="2"/>
        </w:numPr>
        <w:spacing w:before="40" w:after="40"/>
      </w:pPr>
      <w:r>
        <w:rPr>
          <w:rFonts w:ascii="Quicksand" w:eastAsia="Quicksand" w:hAnsi="Quicksand" w:cs="Quicksand"/>
          <w:color w:val="383130"/>
          <w:sz w:val="22"/>
          <w:szCs w:val="22"/>
        </w:rPr>
        <w:t xml:space="preserve">Opstellen van beleid, inclusief </w:t>
      </w:r>
      <w:r w:rsidR="00914C4F">
        <w:rPr>
          <w:rFonts w:ascii="Quicksand" w:eastAsia="Quicksand" w:hAnsi="Quicksand" w:cs="Quicksand"/>
          <w:color w:val="383130"/>
          <w:sz w:val="22"/>
          <w:szCs w:val="22"/>
        </w:rPr>
        <w:t>financieel</w:t>
      </w:r>
      <w:r>
        <w:rPr>
          <w:rFonts w:ascii="Quicksand" w:eastAsia="Quicksand" w:hAnsi="Quicksand" w:cs="Quicksand"/>
          <w:color w:val="383130"/>
          <w:sz w:val="22"/>
          <w:szCs w:val="22"/>
        </w:rPr>
        <w:t xml:space="preserve"> beleid</w:t>
      </w:r>
    </w:p>
    <w:p w14:paraId="1ED24C67"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Goedkeuren en/of verrichten van betalingen</w:t>
      </w:r>
    </w:p>
    <w:p w14:paraId="04C9D154" w14:textId="78A11863" w:rsidR="00ED31E1" w:rsidRDefault="00000000">
      <w:pPr>
        <w:pStyle w:val="Lijstalinea"/>
        <w:numPr>
          <w:ilvl w:val="0"/>
          <w:numId w:val="2"/>
        </w:numPr>
        <w:spacing w:before="40" w:after="40"/>
      </w:pPr>
      <w:r>
        <w:rPr>
          <w:rFonts w:ascii="Quicksand" w:eastAsia="Quicksand" w:hAnsi="Quicksand" w:cs="Quicksand"/>
          <w:color w:val="383130"/>
          <w:sz w:val="22"/>
          <w:szCs w:val="22"/>
        </w:rPr>
        <w:t xml:space="preserve">Afhandeling van formele zaken (verzekeringen, huurcontracten, </w:t>
      </w:r>
      <w:r w:rsidR="00914C4F">
        <w:rPr>
          <w:rFonts w:ascii="Quicksand" w:eastAsia="Quicksand" w:hAnsi="Quicksand" w:cs="Quicksand"/>
          <w:color w:val="383130"/>
          <w:sz w:val="22"/>
          <w:szCs w:val="22"/>
        </w:rPr>
        <w:t>Btw-aangifte</w:t>
      </w:r>
      <w:r>
        <w:rPr>
          <w:rFonts w:ascii="Quicksand" w:eastAsia="Quicksand" w:hAnsi="Quicksand" w:cs="Quicksand"/>
          <w:color w:val="383130"/>
          <w:sz w:val="22"/>
          <w:szCs w:val="22"/>
        </w:rPr>
        <w:t>)</w:t>
      </w:r>
    </w:p>
    <w:p w14:paraId="4D70490C"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Aannemen van medewerkers (incl. overeenkomsten en honorering)</w:t>
      </w:r>
    </w:p>
    <w:p w14:paraId="67AF40C7"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Probleemoplossing en strategische sturing</w:t>
      </w:r>
    </w:p>
    <w:p w14:paraId="4954EFF4"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Voorbereiden van vergaderingen van de Raad van Toezicht</w:t>
      </w:r>
    </w:p>
    <w:p w14:paraId="5A863F6D"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Contact onderhouden met belangrijke stakeholders</w:t>
      </w:r>
    </w:p>
    <w:p w14:paraId="6B3C25FE"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Vertegenwoordiging van Eigen Krachtvoer bij evenementen en gelegenheden</w:t>
      </w:r>
    </w:p>
    <w:p w14:paraId="7D8A629A"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Redigeren van jaarverslag en jaarrekening</w:t>
      </w:r>
    </w:p>
    <w:p w14:paraId="40F5AC5A"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Fondsenwerving</w:t>
      </w:r>
    </w:p>
    <w:p w14:paraId="2BE1BCA8" w14:textId="77777777" w:rsidR="00ED31E1" w:rsidRDefault="00ED31E1"/>
    <w:p w14:paraId="0E0F4935"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Wij zoeken</w:t>
      </w:r>
    </w:p>
    <w:p w14:paraId="7B78375D" w14:textId="77777777" w:rsidR="00ED31E1" w:rsidRDefault="00000000">
      <w:pPr>
        <w:spacing w:before="60" w:after="60"/>
      </w:pPr>
      <w:r>
        <w:rPr>
          <w:rFonts w:ascii="Quicksand" w:eastAsia="Quicksand" w:hAnsi="Quicksand" w:cs="Quicksand"/>
          <w:color w:val="383130"/>
          <w:sz w:val="22"/>
          <w:szCs w:val="22"/>
        </w:rPr>
        <w:t>Een enthousiaste, inspirerende persoon met visie. Iemand met een sociaal hart, affiniteit met ons vakgebied, en overzicht en ervaring in een vergelijkbare functie — aangevuld met een flinke dosis commercieel denken.</w:t>
      </w:r>
    </w:p>
    <w:p w14:paraId="4DF0E511" w14:textId="77777777" w:rsidR="00ED31E1" w:rsidRDefault="00ED31E1"/>
    <w:p w14:paraId="2D90A7CD" w14:textId="77777777" w:rsidR="00ED31E1" w:rsidRDefault="00000000">
      <w:pPr>
        <w:spacing w:before="60" w:after="60"/>
      </w:pPr>
      <w:r>
        <w:rPr>
          <w:rFonts w:ascii="Quicksand" w:eastAsia="Quicksand" w:hAnsi="Quicksand" w:cs="Quicksand"/>
          <w:color w:val="383130"/>
          <w:sz w:val="22"/>
          <w:szCs w:val="22"/>
        </w:rPr>
        <w:t>Wij denken dat uiteenlopende professionals in aanmerking kunnen komen, bijvoorbeeld:</w:t>
      </w:r>
    </w:p>
    <w:p w14:paraId="21822928"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Een bevlogen individu met persoonlijke passie — iemand die dagelijks met de voeten in de natuur staat of die gefascineerd wordt door het conserveren van voedsel</w:t>
      </w:r>
    </w:p>
    <w:p w14:paraId="1971BA87"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Een sociaal bestuurder — wellicht gepensioneerd — die graag kennis en ervaring beschikbaar wil stellen aan een maatschappelijke organisatie</w:t>
      </w:r>
    </w:p>
    <w:p w14:paraId="3B0D7C19"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En alles daartussenin</w:t>
      </w:r>
    </w:p>
    <w:p w14:paraId="0F5EA79F" w14:textId="77777777" w:rsidR="00ED31E1" w:rsidRDefault="00ED31E1"/>
    <w:p w14:paraId="608A7F59" w14:textId="77777777" w:rsidR="00914C4F" w:rsidRDefault="00914C4F">
      <w:pPr>
        <w:spacing w:before="60" w:after="60"/>
        <w:rPr>
          <w:rFonts w:ascii="Quicksand" w:eastAsia="Quicksand" w:hAnsi="Quicksand" w:cs="Quicksand"/>
          <w:color w:val="383130"/>
          <w:sz w:val="22"/>
          <w:szCs w:val="22"/>
        </w:rPr>
      </w:pPr>
    </w:p>
    <w:p w14:paraId="3D513EC0" w14:textId="5534AAD5" w:rsidR="00ED31E1" w:rsidRDefault="00000000">
      <w:pPr>
        <w:spacing w:before="60" w:after="60"/>
      </w:pPr>
      <w:r>
        <w:rPr>
          <w:rFonts w:ascii="Quicksand" w:eastAsia="Quicksand" w:hAnsi="Quicksand" w:cs="Quicksand"/>
          <w:color w:val="383130"/>
          <w:sz w:val="22"/>
          <w:szCs w:val="22"/>
        </w:rPr>
        <w:lastRenderedPageBreak/>
        <w:t>Verder vragen wij:</w:t>
      </w:r>
    </w:p>
    <w:p w14:paraId="70E12A3B"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Woonachtig in Amsterdam of directe omgeving</w:t>
      </w:r>
    </w:p>
    <w:p w14:paraId="091E1B83" w14:textId="77777777" w:rsidR="00ED31E1" w:rsidRDefault="00000000">
      <w:pPr>
        <w:pStyle w:val="Lijstalinea"/>
        <w:numPr>
          <w:ilvl w:val="0"/>
          <w:numId w:val="2"/>
        </w:numPr>
        <w:spacing w:before="40" w:after="40"/>
      </w:pPr>
      <w:r>
        <w:rPr>
          <w:rFonts w:ascii="Quicksand" w:eastAsia="Quicksand" w:hAnsi="Quicksand" w:cs="Quicksand"/>
          <w:color w:val="383130"/>
          <w:sz w:val="22"/>
          <w:szCs w:val="22"/>
        </w:rPr>
        <w:t>Kennis van en ervaring met AI-toepassingen is een pré</w:t>
      </w:r>
    </w:p>
    <w:p w14:paraId="631230A7" w14:textId="77777777" w:rsidR="00ED31E1" w:rsidRDefault="00ED31E1"/>
    <w:p w14:paraId="4BE15C1F"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Tijdsbesteding en vergoeding</w:t>
      </w:r>
    </w:p>
    <w:p w14:paraId="1F97E8DB" w14:textId="33F26D08" w:rsidR="00ED31E1" w:rsidRDefault="00000000">
      <w:pPr>
        <w:spacing w:before="60" w:after="60"/>
      </w:pPr>
      <w:r>
        <w:rPr>
          <w:rFonts w:ascii="Quicksand" w:eastAsia="Quicksand" w:hAnsi="Quicksand" w:cs="Quicksand"/>
          <w:color w:val="383130"/>
          <w:sz w:val="22"/>
          <w:szCs w:val="22"/>
        </w:rPr>
        <w:t xml:space="preserve">Je kunt je uiteraard zo druk maken als je wilt, maar </w:t>
      </w:r>
      <w:r w:rsidR="00914C4F">
        <w:rPr>
          <w:rFonts w:ascii="Quicksand" w:eastAsia="Quicksand" w:hAnsi="Quicksand" w:cs="Quicksand"/>
          <w:color w:val="383130"/>
          <w:sz w:val="22"/>
          <w:szCs w:val="22"/>
        </w:rPr>
        <w:t xml:space="preserve">gemiddeld </w:t>
      </w:r>
      <w:r>
        <w:rPr>
          <w:rFonts w:ascii="Quicksand" w:eastAsia="Quicksand" w:hAnsi="Quicksand" w:cs="Quicksand"/>
          <w:color w:val="383130"/>
          <w:sz w:val="22"/>
          <w:szCs w:val="22"/>
        </w:rPr>
        <w:t>10 uur per week is het minimum. De stichting is voor een groot deel afhankelijk van subsidies</w:t>
      </w:r>
      <w:r w:rsidR="00914C4F">
        <w:rPr>
          <w:rFonts w:ascii="Quicksand" w:eastAsia="Quicksand" w:hAnsi="Quicksand" w:cs="Quicksand"/>
          <w:color w:val="383130"/>
          <w:sz w:val="22"/>
          <w:szCs w:val="22"/>
        </w:rPr>
        <w:t xml:space="preserve">, </w:t>
      </w:r>
      <w:r>
        <w:rPr>
          <w:rFonts w:ascii="Quicksand" w:eastAsia="Quicksand" w:hAnsi="Quicksand" w:cs="Quicksand"/>
          <w:color w:val="383130"/>
          <w:sz w:val="22"/>
          <w:szCs w:val="22"/>
        </w:rPr>
        <w:t>fondsen</w:t>
      </w:r>
      <w:r w:rsidR="00914C4F">
        <w:rPr>
          <w:rFonts w:ascii="Quicksand" w:eastAsia="Quicksand" w:hAnsi="Quicksand" w:cs="Quicksand"/>
          <w:color w:val="383130"/>
          <w:sz w:val="22"/>
          <w:szCs w:val="22"/>
        </w:rPr>
        <w:t xml:space="preserve"> en een groeiend aantal evenementen</w:t>
      </w:r>
      <w:r>
        <w:rPr>
          <w:rFonts w:ascii="Quicksand" w:eastAsia="Quicksand" w:hAnsi="Quicksand" w:cs="Quicksand"/>
          <w:color w:val="383130"/>
          <w:sz w:val="22"/>
          <w:szCs w:val="22"/>
        </w:rPr>
        <w:t>. In de huidige begroting is een bescheiden bestuurdersvergoeding opgenomen van € </w:t>
      </w:r>
      <w:r w:rsidR="00D4089B">
        <w:rPr>
          <w:rFonts w:ascii="Quicksand" w:eastAsia="Quicksand" w:hAnsi="Quicksand" w:cs="Quicksand"/>
          <w:color w:val="383130"/>
          <w:sz w:val="22"/>
          <w:szCs w:val="22"/>
        </w:rPr>
        <w:t>1.000, -</w:t>
      </w:r>
      <w:r>
        <w:rPr>
          <w:rFonts w:ascii="Quicksand" w:eastAsia="Quicksand" w:hAnsi="Quicksand" w:cs="Quicksand"/>
          <w:color w:val="383130"/>
          <w:sz w:val="22"/>
          <w:szCs w:val="22"/>
        </w:rPr>
        <w:t xml:space="preserve"> exclusief BTW per maand. Naarmate de eigen inkomsten groeien, kan er mogelijk een extra ZZP-vergoeding verstrekt worden.</w:t>
      </w:r>
      <w:r w:rsidR="00914C4F">
        <w:rPr>
          <w:rFonts w:ascii="Quicksand" w:eastAsia="Quicksand" w:hAnsi="Quicksand" w:cs="Quicksand"/>
          <w:color w:val="383130"/>
          <w:sz w:val="22"/>
          <w:szCs w:val="22"/>
        </w:rPr>
        <w:t xml:space="preserve"> Eventueel gemaakte onkosten, zoals reiskosten, worden vergoed.</w:t>
      </w:r>
    </w:p>
    <w:p w14:paraId="21CCDA00" w14:textId="77777777" w:rsidR="00ED31E1" w:rsidRDefault="00ED31E1"/>
    <w:p w14:paraId="4AD3ED91" w14:textId="77777777" w:rsidR="00ED31E1" w:rsidRDefault="00000000">
      <w:pPr>
        <w:pBdr>
          <w:bottom w:val="single" w:sz="8" w:space="4" w:color="F3B94D"/>
        </w:pBdr>
        <w:spacing w:before="320" w:after="80"/>
      </w:pPr>
      <w:r>
        <w:rPr>
          <w:rFonts w:ascii="Quicksand" w:eastAsia="Quicksand" w:hAnsi="Quicksand" w:cs="Quicksand"/>
          <w:b/>
          <w:bCs/>
          <w:color w:val="854627"/>
          <w:sz w:val="36"/>
          <w:szCs w:val="36"/>
        </w:rPr>
        <w:t>Reageren</w:t>
      </w:r>
    </w:p>
    <w:p w14:paraId="3F4DBD06" w14:textId="77777777" w:rsidR="00ED31E1" w:rsidRDefault="00000000">
      <w:pPr>
        <w:spacing w:before="60" w:after="60"/>
      </w:pPr>
      <w:r>
        <w:rPr>
          <w:rFonts w:ascii="Quicksand" w:eastAsia="Quicksand" w:hAnsi="Quicksand" w:cs="Quicksand"/>
          <w:color w:val="383130"/>
          <w:sz w:val="22"/>
          <w:szCs w:val="22"/>
        </w:rPr>
        <w:t>Enthousiast geworden? Stuur dan jouw sollicitatie naar:</w:t>
      </w:r>
    </w:p>
    <w:p w14:paraId="245977DB" w14:textId="77777777" w:rsidR="00ED31E1" w:rsidRDefault="00ED31E1"/>
    <w:p w14:paraId="1757DCE2" w14:textId="77777777" w:rsidR="00ED31E1" w:rsidRDefault="00000000">
      <w:pPr>
        <w:spacing w:before="60" w:after="60"/>
      </w:pPr>
      <w:r>
        <w:rPr>
          <w:rFonts w:ascii="Quicksand" w:eastAsia="Quicksand" w:hAnsi="Quicksand" w:cs="Quicksand"/>
          <w:b/>
          <w:bCs/>
          <w:color w:val="383130"/>
          <w:sz w:val="22"/>
          <w:szCs w:val="22"/>
        </w:rPr>
        <w:t xml:space="preserve">Maria </w:t>
      </w:r>
      <w:proofErr w:type="gramStart"/>
      <w:r>
        <w:rPr>
          <w:rFonts w:ascii="Quicksand" w:eastAsia="Quicksand" w:hAnsi="Quicksand" w:cs="Quicksand"/>
          <w:b/>
          <w:bCs/>
          <w:color w:val="383130"/>
          <w:sz w:val="22"/>
          <w:szCs w:val="22"/>
        </w:rPr>
        <w:t xml:space="preserve">Bergshoeff:  </w:t>
      </w:r>
      <w:r>
        <w:rPr>
          <w:rFonts w:ascii="Quicksand" w:eastAsia="Quicksand" w:hAnsi="Quicksand" w:cs="Quicksand"/>
          <w:color w:val="383130"/>
          <w:sz w:val="22"/>
          <w:szCs w:val="22"/>
        </w:rPr>
        <w:t>maria.bergshoeff@gmail.com</w:t>
      </w:r>
      <w:proofErr w:type="gramEnd"/>
    </w:p>
    <w:p w14:paraId="20C19927" w14:textId="77777777" w:rsidR="00ED31E1" w:rsidRDefault="00ED31E1"/>
    <w:p w14:paraId="021AA1D8" w14:textId="088B3B67" w:rsidR="00ED31E1" w:rsidRDefault="00A20741">
      <w:pPr>
        <w:spacing w:before="60" w:after="60"/>
      </w:pPr>
      <w:r>
        <w:rPr>
          <w:rFonts w:ascii="Quicksand" w:eastAsia="Quicksand" w:hAnsi="Quicksand" w:cs="Quicksand"/>
          <w:color w:val="383130"/>
          <w:sz w:val="22"/>
          <w:szCs w:val="22"/>
        </w:rPr>
        <w:t xml:space="preserve">Graag reageren vóór donderdag 2 juli. Voor meer informatie kun je contact opnemen met </w:t>
      </w:r>
      <w:r w:rsidR="00914C4F">
        <w:rPr>
          <w:rFonts w:ascii="Quicksand" w:eastAsia="Quicksand" w:hAnsi="Quicksand" w:cs="Quicksand"/>
          <w:color w:val="383130"/>
          <w:sz w:val="22"/>
          <w:szCs w:val="22"/>
        </w:rPr>
        <w:t>Udo Koerselman:</w:t>
      </w:r>
      <w:r w:rsidR="00BB15A2">
        <w:t xml:space="preserve"> </w:t>
      </w:r>
      <w:r>
        <w:rPr>
          <w:rFonts w:ascii="Quicksand" w:eastAsia="Quicksand" w:hAnsi="Quicksand" w:cs="Quicksand"/>
          <w:color w:val="383130"/>
          <w:sz w:val="22"/>
          <w:szCs w:val="22"/>
        </w:rPr>
        <w:t>Telefoon: 0</w:t>
      </w:r>
      <w:r w:rsidR="00914C4F">
        <w:rPr>
          <w:rFonts w:ascii="Quicksand" w:eastAsia="Quicksand" w:hAnsi="Quicksand" w:cs="Quicksand"/>
          <w:color w:val="383130"/>
          <w:sz w:val="22"/>
          <w:szCs w:val="22"/>
        </w:rPr>
        <w:t>6 101 943 08</w:t>
      </w:r>
    </w:p>
    <w:p w14:paraId="52BF9A1C" w14:textId="77777777" w:rsidR="00ED31E1" w:rsidRDefault="00ED31E1"/>
    <w:p w14:paraId="1B87F852" w14:textId="77777777" w:rsidR="00ED31E1" w:rsidRDefault="00000000">
      <w:pPr>
        <w:pBdr>
          <w:top w:val="single" w:sz="6" w:space="6" w:color="7F8001"/>
        </w:pBdr>
        <w:spacing w:before="400"/>
      </w:pPr>
      <w:r>
        <w:rPr>
          <w:rFonts w:ascii="Quicksand" w:eastAsia="Quicksand" w:hAnsi="Quicksand" w:cs="Quicksand"/>
          <w:i/>
          <w:iCs/>
          <w:color w:val="7F8001"/>
          <w:sz w:val="18"/>
          <w:szCs w:val="18"/>
        </w:rPr>
        <w:t>Stichting Eigen Krachtvoer — Amsterdam</w:t>
      </w:r>
    </w:p>
    <w:sectPr w:rsidR="00ED31E1">
      <w:pgSz w:w="11906" w:h="16838"/>
      <w:pgMar w:top="1440" w:right="1200" w:bottom="1200" w:left="12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Quicksand">
    <w:panose1 w:val="00000000000000000000"/>
    <w:charset w:val="4D"/>
    <w:family w:val="auto"/>
    <w:pitch w:val="variable"/>
    <w:sig w:usb0="A00000FF" w:usb1="4000205B" w:usb2="000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29FF"/>
    <w:multiLevelType w:val="hybridMultilevel"/>
    <w:tmpl w:val="89DC23DC"/>
    <w:lvl w:ilvl="0" w:tplc="04800EEA">
      <w:start w:val="1"/>
      <w:numFmt w:val="bullet"/>
      <w:lvlText w:val="●"/>
      <w:lvlJc w:val="left"/>
      <w:pPr>
        <w:ind w:left="720" w:hanging="360"/>
      </w:pPr>
    </w:lvl>
    <w:lvl w:ilvl="1" w:tplc="A85A31C4">
      <w:numFmt w:val="decimal"/>
      <w:lvlText w:val=""/>
      <w:lvlJc w:val="left"/>
    </w:lvl>
    <w:lvl w:ilvl="2" w:tplc="7C6CD7AE">
      <w:numFmt w:val="decimal"/>
      <w:lvlText w:val=""/>
      <w:lvlJc w:val="left"/>
    </w:lvl>
    <w:lvl w:ilvl="3" w:tplc="B57C08AC">
      <w:numFmt w:val="decimal"/>
      <w:lvlText w:val=""/>
      <w:lvlJc w:val="left"/>
    </w:lvl>
    <w:lvl w:ilvl="4" w:tplc="F580DFCC">
      <w:numFmt w:val="decimal"/>
      <w:lvlText w:val=""/>
      <w:lvlJc w:val="left"/>
    </w:lvl>
    <w:lvl w:ilvl="5" w:tplc="4E522BE4">
      <w:numFmt w:val="decimal"/>
      <w:lvlText w:val=""/>
      <w:lvlJc w:val="left"/>
    </w:lvl>
    <w:lvl w:ilvl="6" w:tplc="150A60D2">
      <w:numFmt w:val="decimal"/>
      <w:lvlText w:val=""/>
      <w:lvlJc w:val="left"/>
    </w:lvl>
    <w:lvl w:ilvl="7" w:tplc="E46ECC6E">
      <w:numFmt w:val="decimal"/>
      <w:lvlText w:val=""/>
      <w:lvlJc w:val="left"/>
    </w:lvl>
    <w:lvl w:ilvl="8" w:tplc="55BA31DA">
      <w:numFmt w:val="decimal"/>
      <w:lvlText w:val=""/>
      <w:lvlJc w:val="left"/>
    </w:lvl>
  </w:abstractNum>
  <w:abstractNum w:abstractNumId="1" w15:restartNumberingAfterBreak="0">
    <w:nsid w:val="6CA41C25"/>
    <w:multiLevelType w:val="hybridMultilevel"/>
    <w:tmpl w:val="CB366F6A"/>
    <w:lvl w:ilvl="0" w:tplc="ACA0FAF6">
      <w:start w:val="1"/>
      <w:numFmt w:val="bullet"/>
      <w:lvlText w:val="●"/>
      <w:lvlJc w:val="left"/>
      <w:pPr>
        <w:ind w:left="720" w:hanging="360"/>
      </w:pPr>
    </w:lvl>
    <w:lvl w:ilvl="1" w:tplc="60E0C4B2">
      <w:start w:val="1"/>
      <w:numFmt w:val="bullet"/>
      <w:lvlText w:val="○"/>
      <w:lvlJc w:val="left"/>
      <w:pPr>
        <w:ind w:left="1440" w:hanging="360"/>
      </w:pPr>
    </w:lvl>
    <w:lvl w:ilvl="2" w:tplc="80EC4D8C">
      <w:start w:val="1"/>
      <w:numFmt w:val="bullet"/>
      <w:lvlText w:val="■"/>
      <w:lvlJc w:val="left"/>
      <w:pPr>
        <w:ind w:left="2160" w:hanging="360"/>
      </w:pPr>
    </w:lvl>
    <w:lvl w:ilvl="3" w:tplc="6C568A72">
      <w:start w:val="1"/>
      <w:numFmt w:val="bullet"/>
      <w:lvlText w:val="●"/>
      <w:lvlJc w:val="left"/>
      <w:pPr>
        <w:ind w:left="2880" w:hanging="360"/>
      </w:pPr>
    </w:lvl>
    <w:lvl w:ilvl="4" w:tplc="DF963684">
      <w:start w:val="1"/>
      <w:numFmt w:val="bullet"/>
      <w:lvlText w:val="○"/>
      <w:lvlJc w:val="left"/>
      <w:pPr>
        <w:ind w:left="3600" w:hanging="360"/>
      </w:pPr>
    </w:lvl>
    <w:lvl w:ilvl="5" w:tplc="B1EC253E">
      <w:start w:val="1"/>
      <w:numFmt w:val="bullet"/>
      <w:lvlText w:val="■"/>
      <w:lvlJc w:val="left"/>
      <w:pPr>
        <w:ind w:left="4320" w:hanging="360"/>
      </w:pPr>
    </w:lvl>
    <w:lvl w:ilvl="6" w:tplc="18FC013C">
      <w:start w:val="1"/>
      <w:numFmt w:val="bullet"/>
      <w:lvlText w:val="●"/>
      <w:lvlJc w:val="left"/>
      <w:pPr>
        <w:ind w:left="5040" w:hanging="360"/>
      </w:pPr>
    </w:lvl>
    <w:lvl w:ilvl="7" w:tplc="B7E08744">
      <w:start w:val="1"/>
      <w:numFmt w:val="bullet"/>
      <w:lvlText w:val="●"/>
      <w:lvlJc w:val="left"/>
      <w:pPr>
        <w:ind w:left="5760" w:hanging="360"/>
      </w:pPr>
    </w:lvl>
    <w:lvl w:ilvl="8" w:tplc="C4405112">
      <w:start w:val="1"/>
      <w:numFmt w:val="bullet"/>
      <w:lvlText w:val="●"/>
      <w:lvlJc w:val="left"/>
      <w:pPr>
        <w:ind w:left="6480" w:hanging="360"/>
      </w:pPr>
    </w:lvl>
  </w:abstractNum>
  <w:num w:numId="1" w16cid:durableId="995449080">
    <w:abstractNumId w:val="1"/>
    <w:lvlOverride w:ilvl="0">
      <w:startOverride w:val="1"/>
    </w:lvlOverride>
  </w:num>
  <w:num w:numId="2" w16cid:durableId="1546900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1"/>
    <w:rsid w:val="00274137"/>
    <w:rsid w:val="00283C0F"/>
    <w:rsid w:val="00841765"/>
    <w:rsid w:val="00870690"/>
    <w:rsid w:val="00914C4F"/>
    <w:rsid w:val="00A20741"/>
    <w:rsid w:val="00BB15A2"/>
    <w:rsid w:val="00C13B93"/>
    <w:rsid w:val="00D4089B"/>
    <w:rsid w:val="00ED3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32225A"/>
  <w15:docId w15:val="{DD2B12FB-B9A7-EA47-B24F-075A0290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paragraph" w:styleId="Geenafstand">
    <w:name w:val="No Spacing"/>
    <w:uiPriority w:val="1"/>
    <w:qFormat/>
    <w:rsid w:val="00C13B9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666</Words>
  <Characters>3668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Udo Koerselman</cp:lastModifiedBy>
  <cp:revision>8</cp:revision>
  <dcterms:created xsi:type="dcterms:W3CDTF">2026-06-08T18:43:00Z</dcterms:created>
  <dcterms:modified xsi:type="dcterms:W3CDTF">2026-06-09T14:10:00Z</dcterms:modified>
</cp:coreProperties>
</file>